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F3" w:rsidRPr="00BC6F5C" w:rsidRDefault="0054644C" w:rsidP="004872D8">
      <w:pPr>
        <w:pStyle w:val="Heading2"/>
        <w:rPr>
          <w:i w:val="0"/>
        </w:rPr>
      </w:pPr>
      <w:bookmarkStart w:id="0" w:name="_Toc420589155"/>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rsidR="00BF63F3" w:rsidRPr="00C830D2" w:rsidRDefault="0054644C" w:rsidP="004872D8">
      <w:pPr>
        <w:jc w:val="right"/>
        <w:rPr>
          <w:b/>
          <w:lang w:val="ru-RU"/>
        </w:rPr>
      </w:pPr>
      <w:bookmarkStart w:id="1"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1"/>
    </w:p>
    <w:p w:rsidR="00AE6874" w:rsidRPr="00C830D2" w:rsidRDefault="00AE6874" w:rsidP="00BF63F3">
      <w:pPr>
        <w:jc w:val="center"/>
        <w:rPr>
          <w:b/>
          <w:lang w:val="ru-RU"/>
        </w:rPr>
      </w:pPr>
    </w:p>
    <w:p w:rsidR="00AE6874" w:rsidRPr="00C830D2" w:rsidRDefault="00AE6874" w:rsidP="00BF63F3">
      <w:pPr>
        <w:jc w:val="center"/>
        <w:rPr>
          <w:b/>
          <w:lang w:val="ru-RU"/>
        </w:rPr>
      </w:pPr>
    </w:p>
    <w:p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r w:rsidR="00C05AFF" w:rsidRPr="00AE6874">
        <w:rPr>
          <w:lang w:val="ru-RU"/>
        </w:rPr>
        <w:t>КТК)</w:t>
      </w:r>
      <w:r w:rsidR="00BF1B8B" w:rsidRPr="00BF1B8B">
        <w:rPr>
          <w:lang w:val="ru-RU"/>
        </w:rPr>
        <w:t xml:space="preserve"> /</w:t>
      </w:r>
    </w:p>
    <w:p w:rsidR="00BF1B8B" w:rsidRPr="00BF1B8B" w:rsidRDefault="00BF1B8B" w:rsidP="00BF63F3">
      <w:pPr>
        <w:jc w:val="center"/>
      </w:pPr>
      <w:r>
        <w:t>(information requested from the potential Contractor for their participation in CPC due diligence)</w:t>
      </w:r>
    </w:p>
    <w:p w:rsidR="0028510E" w:rsidRPr="00BF1B8B" w:rsidRDefault="0028510E" w:rsidP="0028510E">
      <w:pPr>
        <w:ind w:firstLine="709"/>
        <w:jc w:val="both"/>
        <w:rPr>
          <w:i/>
          <w:sz w:val="22"/>
          <w:szCs w:val="22"/>
        </w:rPr>
      </w:pPr>
    </w:p>
    <w:p w:rsidR="00BF63F3" w:rsidRPr="004D2108" w:rsidRDefault="0028510E" w:rsidP="0028510E">
      <w:pPr>
        <w:ind w:firstLine="709"/>
        <w:jc w:val="both"/>
        <w:rPr>
          <w:i/>
          <w:sz w:val="22"/>
          <w:szCs w:val="22"/>
        </w:rPr>
      </w:pPr>
      <w:r w:rsidRPr="0028510E">
        <w:rPr>
          <w:i/>
          <w:sz w:val="22"/>
          <w:szCs w:val="22"/>
          <w:lang w:val="ru-RU"/>
        </w:rPr>
        <w:t xml:space="preserve">Анкета </w:t>
      </w:r>
      <w:r w:rsidR="0009292D" w:rsidRPr="0028510E">
        <w:rPr>
          <w:i/>
          <w:sz w:val="22"/>
          <w:szCs w:val="22"/>
          <w:lang w:val="ru-RU"/>
        </w:rPr>
        <w:t>направляется для</w:t>
      </w:r>
      <w:r w:rsidRPr="0028510E">
        <w:rPr>
          <w:i/>
          <w:sz w:val="22"/>
          <w:szCs w:val="22"/>
          <w:lang w:val="ru-RU"/>
        </w:rPr>
        <w:t xml:space="preserve">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664558"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FB6BCC">
            <w:pPr>
              <w:pStyle w:val="ListParagraph"/>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664558"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664558"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ListParagraph"/>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ListParagraph"/>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EF514D" w:rsidP="000326A3">
            <w:pPr>
              <w:rPr>
                <w:sz w:val="22"/>
                <w:szCs w:val="22"/>
                <w:lang w:val="ru-RU"/>
              </w:rPr>
            </w:pPr>
            <w:r>
              <w:rPr>
                <w:sz w:val="22"/>
                <w:szCs w:val="22"/>
                <w:lang w:val="ru-RU"/>
              </w:rPr>
              <w:t>Юридический адрес</w:t>
            </w:r>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ListParagraph"/>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EF514D" w:rsidP="003113F1">
            <w:pPr>
              <w:rPr>
                <w:sz w:val="22"/>
                <w:szCs w:val="22"/>
              </w:rPr>
            </w:pPr>
            <w:r>
              <w:rPr>
                <w:sz w:val="22"/>
                <w:szCs w:val="22"/>
                <w:lang w:val="ru-RU"/>
              </w:rPr>
              <w:t>Почтовый адрес</w:t>
            </w:r>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66455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p>
          <w:p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C358B3">
            <w:pPr>
              <w:rPr>
                <w:sz w:val="22"/>
                <w:szCs w:val="22"/>
              </w:rPr>
            </w:pPr>
          </w:p>
          <w:p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Pr>
                <w:sz w:val="22"/>
                <w:szCs w:val="22"/>
              </w:rPr>
              <w:t>Certificate issued by a justice institution – for RK (soft copy)</w:t>
            </w:r>
          </w:p>
          <w:p w:rsidR="00C358B3" w:rsidRPr="00BC55FA" w:rsidRDefault="00C358B3" w:rsidP="00C358B3">
            <w:pPr>
              <w:rPr>
                <w:b/>
                <w:sz w:val="22"/>
                <w:szCs w:val="22"/>
                <w:u w:val="single"/>
              </w:rPr>
            </w:pPr>
          </w:p>
          <w:p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ED34F5" w:rsidRDefault="00C358B3" w:rsidP="00664558">
            <w:pPr>
              <w:numPr>
                <w:ilvl w:val="0"/>
                <w:numId w:val="42"/>
              </w:numPr>
              <w:ind w:left="301" w:hanging="283"/>
              <w:jc w:val="both"/>
              <w:rPr>
                <w:rStyle w:val="Strong"/>
                <w:b w:val="0"/>
                <w:bCs w:val="0"/>
                <w:sz w:val="22"/>
                <w:szCs w:val="22"/>
                <w:lang w:val="ru-RU"/>
              </w:rPr>
            </w:pPr>
            <w:r>
              <w:rPr>
                <w:rStyle w:val="Strong"/>
                <w:b w:val="0"/>
                <w:color w:val="262626"/>
                <w:sz w:val="22"/>
                <w:szCs w:val="22"/>
                <w:lang w:val="ru-RU"/>
              </w:rPr>
              <w:t>Устав</w:t>
            </w:r>
            <w:r w:rsidR="00BC55FA">
              <w:rPr>
                <w:rStyle w:val="Strong"/>
                <w:b w:val="0"/>
                <w:color w:val="262626"/>
                <w:sz w:val="22"/>
                <w:szCs w:val="22"/>
              </w:rPr>
              <w:t xml:space="preserve"> / Charter</w:t>
            </w:r>
            <w:r>
              <w:rPr>
                <w:rStyle w:val="Strong"/>
                <w:b w:val="0"/>
                <w:color w:val="262626"/>
                <w:sz w:val="22"/>
                <w:szCs w:val="22"/>
                <w:lang w:val="ru-RU"/>
              </w:rPr>
              <w:t>;</w:t>
            </w:r>
          </w:p>
          <w:p w:rsidR="00C358B3" w:rsidRPr="00ED34F5" w:rsidRDefault="00C358B3" w:rsidP="00664558">
            <w:pPr>
              <w:numPr>
                <w:ilvl w:val="0"/>
                <w:numId w:val="42"/>
              </w:numPr>
              <w:ind w:left="301" w:hanging="283"/>
              <w:jc w:val="both"/>
              <w:rPr>
                <w:rStyle w:val="Strong"/>
                <w:b w:val="0"/>
                <w:bCs w:val="0"/>
                <w:sz w:val="22"/>
                <w:szCs w:val="22"/>
                <w:lang w:val="ru-RU"/>
              </w:rPr>
            </w:pPr>
            <w:r>
              <w:rPr>
                <w:rStyle w:val="Strong"/>
                <w:b w:val="0"/>
                <w:color w:val="262626"/>
                <w:sz w:val="22"/>
                <w:szCs w:val="22"/>
                <w:lang w:val="ru-RU"/>
              </w:rPr>
              <w:t>Свидетельство о регистрации</w:t>
            </w:r>
            <w:r w:rsidR="00BC55FA" w:rsidRPr="00BC55FA">
              <w:rPr>
                <w:rStyle w:val="Strong"/>
                <w:b w:val="0"/>
                <w:color w:val="262626"/>
                <w:sz w:val="22"/>
                <w:szCs w:val="22"/>
                <w:lang w:val="ru-RU"/>
              </w:rPr>
              <w:t xml:space="preserve"> </w:t>
            </w:r>
            <w:r w:rsidR="00BC55FA" w:rsidRPr="00F568CB">
              <w:rPr>
                <w:rStyle w:val="Strong"/>
                <w:b w:val="0"/>
                <w:color w:val="262626"/>
                <w:sz w:val="22"/>
                <w:szCs w:val="22"/>
                <w:lang w:val="ru-RU"/>
              </w:rPr>
              <w:t xml:space="preserve">/ </w:t>
            </w:r>
            <w:r w:rsidR="00BC55FA">
              <w:rPr>
                <w:rStyle w:val="Strong"/>
                <w:b w:val="0"/>
                <w:color w:val="262626"/>
                <w:sz w:val="22"/>
                <w:szCs w:val="22"/>
              </w:rPr>
              <w:t>registration</w:t>
            </w:r>
            <w:r w:rsidR="00BC55FA" w:rsidRPr="00F568CB">
              <w:rPr>
                <w:rStyle w:val="Strong"/>
                <w:b w:val="0"/>
                <w:color w:val="262626"/>
                <w:sz w:val="22"/>
                <w:szCs w:val="22"/>
                <w:lang w:val="ru-RU"/>
              </w:rPr>
              <w:t xml:space="preserve"> </w:t>
            </w:r>
            <w:r w:rsidR="00BC55FA">
              <w:rPr>
                <w:rStyle w:val="Strong"/>
                <w:b w:val="0"/>
                <w:color w:val="262626"/>
                <w:sz w:val="22"/>
                <w:szCs w:val="22"/>
              </w:rPr>
              <w:t>certificate</w:t>
            </w:r>
            <w:r>
              <w:rPr>
                <w:rStyle w:val="Strong"/>
                <w:b w:val="0"/>
                <w:color w:val="262626"/>
                <w:sz w:val="22"/>
                <w:szCs w:val="22"/>
                <w:lang w:val="ru-RU"/>
              </w:rPr>
              <w:t>;</w:t>
            </w:r>
          </w:p>
          <w:p w:rsidR="00C358B3" w:rsidRPr="00BC55FA" w:rsidRDefault="00C358B3" w:rsidP="00664558">
            <w:pPr>
              <w:numPr>
                <w:ilvl w:val="0"/>
                <w:numId w:val="42"/>
              </w:numPr>
              <w:ind w:left="200" w:hanging="200"/>
              <w:jc w:val="both"/>
              <w:rPr>
                <w:sz w:val="22"/>
                <w:szCs w:val="22"/>
                <w:lang w:val="ru-RU"/>
              </w:rPr>
            </w:pPr>
            <w:r>
              <w:rPr>
                <w:rStyle w:val="Strong"/>
                <w:b w:val="0"/>
                <w:color w:val="262626"/>
                <w:sz w:val="22"/>
                <w:szCs w:val="22"/>
                <w:lang w:val="ru-RU"/>
              </w:rPr>
              <w:t>В</w:t>
            </w:r>
            <w:r w:rsidRPr="00E852BD">
              <w:rPr>
                <w:rStyle w:val="Strong"/>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664558">
            <w:pPr>
              <w:numPr>
                <w:ilvl w:val="0"/>
                <w:numId w:val="42"/>
              </w:numPr>
              <w:ind w:left="174" w:hanging="156"/>
              <w:jc w:val="both"/>
              <w:rPr>
                <w:b/>
                <w:sz w:val="22"/>
                <w:szCs w:val="22"/>
                <w:u w:val="single"/>
                <w:lang w:val="ru-RU"/>
              </w:rPr>
            </w:pPr>
            <w:r>
              <w:rPr>
                <w:rStyle w:val="Strong"/>
                <w:b w:val="0"/>
                <w:color w:val="262626"/>
                <w:sz w:val="22"/>
                <w:szCs w:val="22"/>
                <w:lang w:val="ru-RU"/>
              </w:rPr>
              <w:t>Документ (справка)</w:t>
            </w:r>
            <w:r w:rsidRPr="00807AED">
              <w:rPr>
                <w:rStyle w:val="Strong"/>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BC55FA" w:rsidRDefault="00C358B3" w:rsidP="00664558">
            <w:pPr>
              <w:ind w:left="174"/>
              <w:jc w:val="both"/>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Pr="00AE6874"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BC55FA">
            <w:pPr>
              <w:pStyle w:val="ListParagraph"/>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BC55FA">
            <w:pPr>
              <w:pStyle w:val="ListParagraph"/>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BC2830" w:rsidRDefault="00C358B3" w:rsidP="00C358B3">
            <w:pPr>
              <w:numPr>
                <w:ilvl w:val="0"/>
                <w:numId w:val="39"/>
              </w:numPr>
              <w:jc w:val="center"/>
              <w:rPr>
                <w:sz w:val="22"/>
                <w:szCs w:val="22"/>
                <w:lang w:val="ru-RU" w:eastAsia="ru-RU"/>
              </w:rPr>
            </w:pPr>
          </w:p>
        </w:tc>
        <w:bookmarkStart w:id="2"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BC2830" w:rsidRDefault="00C358B3" w:rsidP="00C358B3">
            <w:pPr>
              <w:pStyle w:val="ListParagraph"/>
              <w:ind w:left="0"/>
              <w:rPr>
                <w:rStyle w:val="Hyperlink"/>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Hyperlink"/>
                <w:color w:val="auto"/>
                <w:sz w:val="22"/>
                <w:szCs w:val="22"/>
                <w:u w:val="none"/>
                <w:lang w:val="ru-RU"/>
              </w:rPr>
              <w:t>Финансовая отчетность с отметкой налогового органа</w:t>
            </w:r>
            <w:r w:rsidR="00BC2830" w:rsidRPr="00BC2830">
              <w:rPr>
                <w:rStyle w:val="Hyperlink"/>
                <w:color w:val="auto"/>
                <w:sz w:val="22"/>
                <w:szCs w:val="22"/>
                <w:u w:val="none"/>
                <w:lang w:val="ru-RU"/>
              </w:rPr>
              <w:t xml:space="preserve"> за последние 3 года</w:t>
            </w:r>
            <w:r w:rsidRPr="00BC2830">
              <w:rPr>
                <w:rStyle w:val="Hyperlink"/>
                <w:color w:val="auto"/>
                <w:sz w:val="22"/>
                <w:szCs w:val="22"/>
                <w:u w:val="none"/>
                <w:lang w:val="ru-RU"/>
              </w:rPr>
              <w:t xml:space="preserve"> </w:t>
            </w:r>
            <w:bookmarkEnd w:id="2"/>
          </w:p>
          <w:p w:rsidR="00BC55FA" w:rsidRPr="00BC2830" w:rsidRDefault="00C358B3" w:rsidP="00BC55FA">
            <w:pPr>
              <w:pStyle w:val="ListParagraph"/>
              <w:ind w:left="0"/>
              <w:rPr>
                <w:sz w:val="22"/>
                <w:szCs w:val="22"/>
              </w:rPr>
            </w:pPr>
            <w:r w:rsidRPr="00BC2830">
              <w:rPr>
                <w:rStyle w:val="Hyperlink"/>
                <w:color w:val="auto"/>
                <w:sz w:val="22"/>
                <w:szCs w:val="22"/>
                <w:u w:val="none"/>
                <w:lang w:val="ru-RU"/>
              </w:rPr>
              <w:t xml:space="preserve"> </w:t>
            </w:r>
            <w:r w:rsidRPr="00BC2830">
              <w:rPr>
                <w:rStyle w:val="Hyperlink"/>
                <w:color w:val="auto"/>
                <w:sz w:val="22"/>
                <w:szCs w:val="22"/>
                <w:u w:val="none"/>
              </w:rPr>
              <w:t>(</w:t>
            </w:r>
            <w:r w:rsidRPr="00BC2830">
              <w:rPr>
                <w:rStyle w:val="Hyperlink"/>
                <w:color w:val="auto"/>
                <w:sz w:val="22"/>
                <w:szCs w:val="22"/>
                <w:u w:val="none"/>
                <w:lang w:val="ru-RU"/>
              </w:rPr>
              <w:t>электронная</w:t>
            </w:r>
            <w:r w:rsidRPr="00BC2830">
              <w:rPr>
                <w:rStyle w:val="Hyperlink"/>
                <w:color w:val="auto"/>
                <w:sz w:val="22"/>
                <w:szCs w:val="22"/>
                <w:u w:val="none"/>
              </w:rPr>
              <w:t xml:space="preserve"> </w:t>
            </w:r>
            <w:r w:rsidRPr="00BC2830">
              <w:rPr>
                <w:rStyle w:val="Hyperlink"/>
                <w:color w:val="auto"/>
                <w:sz w:val="22"/>
                <w:szCs w:val="22"/>
                <w:u w:val="none"/>
                <w:lang w:val="ru-RU"/>
              </w:rPr>
              <w:t>копия</w:t>
            </w:r>
            <w:r w:rsidRPr="00BC2830">
              <w:rPr>
                <w:rStyle w:val="Hyperlink"/>
                <w:color w:val="auto"/>
                <w:sz w:val="22"/>
                <w:szCs w:val="22"/>
                <w:u w:val="none"/>
              </w:rPr>
              <w:t>)</w:t>
            </w:r>
            <w:r w:rsidRPr="00BC2830">
              <w:rPr>
                <w:sz w:val="22"/>
                <w:szCs w:val="22"/>
                <w:lang w:val="ru-RU"/>
              </w:rPr>
              <w:fldChar w:fldCharType="end"/>
            </w:r>
            <w:r w:rsidR="00BC55FA" w:rsidRPr="00BC2830">
              <w:rPr>
                <w:sz w:val="22"/>
                <w:szCs w:val="22"/>
              </w:rPr>
              <w:t xml:space="preserve"> /</w:t>
            </w:r>
          </w:p>
          <w:p w:rsidR="00C358B3" w:rsidRPr="00BC2830" w:rsidRDefault="00BC55FA" w:rsidP="00BC55FA">
            <w:pPr>
              <w:pStyle w:val="ListParagraph"/>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C358B3">
            <w:pPr>
              <w:pStyle w:val="ListParagraph"/>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rsidR="008F2511" w:rsidRPr="00AB0390" w:rsidRDefault="00C358B3" w:rsidP="008F2511">
            <w:pPr>
              <w:pStyle w:val="ListParagraph"/>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rsidR="00C358B3" w:rsidRDefault="008F2511" w:rsidP="008F2511">
            <w:pPr>
              <w:pStyle w:val="ListParagraph"/>
              <w:ind w:left="0"/>
              <w:rPr>
                <w:b/>
                <w:sz w:val="22"/>
                <w:szCs w:val="22"/>
              </w:rPr>
            </w:pPr>
            <w:r>
              <w:rPr>
                <w:sz w:val="22"/>
                <w:szCs w:val="22"/>
              </w:rPr>
              <w:t>Explanatory note to the accounting statements (soft copy)</w:t>
            </w:r>
          </w:p>
          <w:p w:rsidR="00BC2830" w:rsidRPr="008F2511" w:rsidRDefault="00BC2830" w:rsidP="008F2511">
            <w:pPr>
              <w:pStyle w:val="ListParagraph"/>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664558">
            <w:pPr>
              <w:pStyle w:val="ListParagraph"/>
              <w:ind w:left="0"/>
              <w:jc w:val="both"/>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664558">
            <w:pPr>
              <w:pStyle w:val="ListParagraph"/>
              <w:ind w:left="0"/>
              <w:jc w:val="both"/>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664558">
            <w:pPr>
              <w:pStyle w:val="ListParagraph"/>
              <w:ind w:left="0"/>
              <w:jc w:val="both"/>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BC2830" w:rsidRDefault="008F2511" w:rsidP="00664558">
            <w:pPr>
              <w:pStyle w:val="ListParagraph"/>
              <w:ind w:left="0"/>
              <w:jc w:val="both"/>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C358B3">
            <w:pPr>
              <w:pStyle w:val="ListParagraph"/>
              <w:numPr>
                <w:ilvl w:val="0"/>
                <w:numId w:val="39"/>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8F2511">
            <w:pPr>
              <w:pStyle w:val="ListParagraph"/>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rsidR="00C358B3" w:rsidRPr="008F2511" w:rsidRDefault="008F2511" w:rsidP="008F2511">
            <w:pPr>
              <w:pStyle w:val="ListParagraph"/>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7C3699" w:rsidRPr="008F2511" w:rsidRDefault="007C3699" w:rsidP="00C358B3">
            <w:pPr>
              <w:pStyle w:val="ListParagraph"/>
              <w:ind w:left="0"/>
              <w:rPr>
                <w:sz w:val="22"/>
                <w:szCs w:val="22"/>
                <w:lang w:val="ru-RU"/>
              </w:rPr>
            </w:pPr>
            <w:r w:rsidRPr="007C3699">
              <w:rPr>
                <w:sz w:val="22"/>
                <w:szCs w:val="22"/>
                <w:lang w:val="ru-RU"/>
              </w:rPr>
              <w:t>Анкета В-</w:t>
            </w:r>
            <w:r w:rsidR="0009292D" w:rsidRPr="007C3699">
              <w:rPr>
                <w:sz w:val="22"/>
                <w:szCs w:val="22"/>
                <w:lang w:val="ru-RU"/>
              </w:rPr>
              <w:t>1 и</w:t>
            </w:r>
            <w:r w:rsidRPr="007C3699">
              <w:rPr>
                <w:sz w:val="22"/>
                <w:szCs w:val="22"/>
                <w:lang w:val="ru-RU"/>
              </w:rPr>
              <w:t xml:space="preserve"> материалы по ОТ, ПБ и ООС (если требуется)</w:t>
            </w:r>
            <w:r w:rsidR="008F2511" w:rsidRPr="008F2511">
              <w:rPr>
                <w:sz w:val="22"/>
                <w:szCs w:val="22"/>
                <w:lang w:val="ru-RU"/>
              </w:rPr>
              <w:t xml:space="preserve"> /</w:t>
            </w:r>
          </w:p>
          <w:p w:rsidR="008F2511" w:rsidRPr="008F2511" w:rsidRDefault="008F2511" w:rsidP="00C358B3">
            <w:pPr>
              <w:pStyle w:val="ListParagraph"/>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Default="007C3699" w:rsidP="007C3699">
            <w:pPr>
              <w:ind w:left="-109"/>
              <w:rPr>
                <w:sz w:val="22"/>
                <w:szCs w:val="22"/>
                <w:lang w:val="ru-RU"/>
              </w:rPr>
            </w:pPr>
          </w:p>
          <w:p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rsidR="007C3699" w:rsidRPr="00AE6874" w:rsidRDefault="007C3699" w:rsidP="00C358B3">
            <w:pPr>
              <w:ind w:left="-109"/>
              <w:rPr>
                <w:sz w:val="22"/>
                <w:szCs w:val="22"/>
                <w:lang w:val="ru-RU"/>
              </w:rPr>
            </w:pPr>
          </w:p>
        </w:tc>
      </w:tr>
      <w:tr w:rsidR="00C358B3" w:rsidRPr="00664558"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C358B3">
            <w:pPr>
              <w:pStyle w:val="ListParagraph"/>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664558">
            <w:pPr>
              <w:jc w:val="both"/>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664558">
            <w:pPr>
              <w:jc w:val="both"/>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664558">
            <w:pPr>
              <w:jc w:val="both"/>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664558">
            <w:pPr>
              <w:jc w:val="both"/>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664558">
            <w:pPr>
              <w:jc w:val="both"/>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664558">
            <w:pPr>
              <w:jc w:val="both"/>
              <w:rPr>
                <w:sz w:val="22"/>
                <w:szCs w:val="22"/>
              </w:rPr>
            </w:pPr>
            <w:r>
              <w:rPr>
                <w:sz w:val="22"/>
                <w:szCs w:val="22"/>
              </w:rPr>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664558"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lastRenderedPageBreak/>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664558">
            <w:pPr>
              <w:jc w:val="both"/>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664558">
            <w:pPr>
              <w:jc w:val="both"/>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rsidR="00C358B3" w:rsidRPr="00AE6874" w:rsidRDefault="00C358B3" w:rsidP="00664558">
            <w:pPr>
              <w:jc w:val="both"/>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664558">
            <w:pPr>
              <w:jc w:val="both"/>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664558">
            <w:pPr>
              <w:jc w:val="both"/>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664558">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w:t>
            </w:r>
            <w:bookmarkStart w:id="3" w:name="_GoBack"/>
            <w:bookmarkEnd w:id="3"/>
            <w:r w:rsidRPr="00AE6874">
              <w:rPr>
                <w:sz w:val="22"/>
                <w:szCs w:val="22"/>
                <w:lang w:val="ru-RU"/>
              </w:rPr>
              <w:t xml:space="preserve">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rsidR="00C358B3" w:rsidRPr="00843E6B" w:rsidRDefault="00C358B3" w:rsidP="00664558">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664558">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27964" w:rsidRPr="00AE6874" w:rsidRDefault="00C358B3" w:rsidP="00664558">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lastRenderedPageBreak/>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r w:rsidRPr="00AE6874">
              <w:rPr>
                <w:sz w:val="22"/>
                <w:szCs w:val="22"/>
                <w:u w:val="single"/>
              </w:rPr>
              <w:t>Definition</w:t>
            </w:r>
            <w:r w:rsidRPr="00AE6874">
              <w:rPr>
                <w:sz w:val="22"/>
                <w:szCs w:val="22"/>
              </w:rPr>
              <w:t>:</w:t>
            </w:r>
            <w:r w:rsidRPr="00AE6874">
              <w:rPr>
                <w:sz w:val="22"/>
                <w:szCs w:val="22"/>
              </w:rPr>
              <w:tab/>
              <w:t xml:space="preserve">"Official"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w:t>
            </w:r>
            <w:r w:rsidRPr="00AE6874">
              <w:rPr>
                <w:sz w:val="22"/>
                <w:szCs w:val="22"/>
              </w:rPr>
              <w:lastRenderedPageBreak/>
              <w:t xml:space="preserve">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664558"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AB0390" w:rsidRDefault="00AC2EA0" w:rsidP="00AC2EA0">
            <w:pPr>
              <w:pStyle w:val="ListParagraph"/>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lastRenderedPageBreak/>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CF2F38">
            <w:pPr>
              <w:pStyle w:val="ListParagraph"/>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rsidR="0052220C" w:rsidRPr="00CF2F38" w:rsidRDefault="0052220C" w:rsidP="0052220C">
            <w:pPr>
              <w:pStyle w:val="ListParagraph"/>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rsidR="004D5099" w:rsidRDefault="004D5099" w:rsidP="00D602C7">
            <w:pPr>
              <w:autoSpaceDE w:val="0"/>
              <w:autoSpaceDN w:val="0"/>
              <w:adjustRightInd w:val="0"/>
              <w:ind w:firstLine="540"/>
              <w:jc w:val="both"/>
              <w:rPr>
                <w:lang w:val="ru-RU"/>
              </w:rPr>
            </w:pPr>
          </w:p>
          <w:p w:rsidR="004D5099" w:rsidRPr="00C74ECB" w:rsidRDefault="004D5099" w:rsidP="008F2511">
            <w:pPr>
              <w:pStyle w:val="ListParagraph"/>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rsidR="004D5099" w:rsidRPr="003B143F" w:rsidRDefault="004D5099" w:rsidP="00D602C7">
            <w:pPr>
              <w:ind w:left="360"/>
              <w:jc w:val="both"/>
              <w:rPr>
                <w:lang w:val="ru-RU"/>
              </w:rPr>
            </w:pPr>
          </w:p>
          <w:p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AB0390" w:rsidRPr="00C830D2" w:rsidRDefault="00AB0390" w:rsidP="00D602C7">
            <w:pPr>
              <w:autoSpaceDE w:val="0"/>
              <w:autoSpaceDN w:val="0"/>
              <w:adjustRightInd w:val="0"/>
              <w:ind w:firstLine="540"/>
              <w:jc w:val="both"/>
              <w:rPr>
                <w:lang w:val="ru-RU"/>
              </w:rPr>
            </w:pPr>
          </w:p>
          <w:p w:rsidR="004D5099" w:rsidRDefault="00AB0390" w:rsidP="00D602C7">
            <w:pPr>
              <w:autoSpaceDE w:val="0"/>
              <w:autoSpaceDN w:val="0"/>
              <w:adjustRightInd w:val="0"/>
              <w:ind w:firstLine="540"/>
              <w:jc w:val="both"/>
            </w:pPr>
            <w:r w:rsidRPr="00C830D2">
              <w:rPr>
                <w:lang w:val="ru-RU"/>
              </w:rPr>
              <w:tab/>
            </w:r>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impersonalization, blockage, distribution, cross-border transfer, destruction and to any other action in regard to my personal data as provided by the Russian Federation law.</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I hereby acknowledge and certify that, if any data specified herein and/or personal data need to be provided in order to achieve the aforesaid objectives, CPC may disclose data specified </w:t>
            </w:r>
            <w:r>
              <w:lastRenderedPageBreak/>
              <w:t>herein, including my personal data to the extent required to perform the above-mentioned actions to its agents or other persons authorized by CPC, as well as may provide respective documents containing such data to such persons.</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D602C7">
            <w:pPr>
              <w:autoSpaceDE w:val="0"/>
              <w:autoSpaceDN w:val="0"/>
              <w:adjustRightInd w:val="0"/>
              <w:ind w:firstLine="540"/>
              <w:jc w:val="both"/>
            </w:pPr>
          </w:p>
          <w:p w:rsidR="00D71381" w:rsidRPr="00D71381" w:rsidRDefault="004D5099" w:rsidP="00C74ECB">
            <w:pPr>
              <w:pStyle w:val="ListParagraph"/>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D71381">
            <w:pPr>
              <w:pStyle w:val="ListParagraph"/>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5C4FEC">
            <w:pPr>
              <w:pStyle w:val="ListParagraph"/>
              <w:ind w:left="900"/>
              <w:rPr>
                <w:lang w:eastAsia="ru-RU"/>
              </w:rPr>
            </w:pPr>
          </w:p>
          <w:p w:rsidR="00D71381" w:rsidRPr="00D71381" w:rsidRDefault="004D5099" w:rsidP="005C4FEC">
            <w:pPr>
              <w:pStyle w:val="ListParagraph"/>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rsidR="004D5099" w:rsidRPr="00D71381" w:rsidRDefault="00D71381" w:rsidP="00D71381">
            <w:pPr>
              <w:pStyle w:val="ListParagraph"/>
              <w:ind w:left="900"/>
              <w:rPr>
                <w:lang w:eastAsia="ru-RU"/>
              </w:rPr>
            </w:pPr>
            <w:r>
              <w:t>I hereby certify that no insolvency (bankruptcy) proceedings are initiated against Contractor</w:t>
            </w:r>
            <w:r w:rsidR="004D5099" w:rsidRPr="00D71381">
              <w:rPr>
                <w:lang w:eastAsia="ru-RU"/>
              </w:rPr>
              <w:t>.</w:t>
            </w:r>
          </w:p>
          <w:p w:rsidR="004D5099" w:rsidRPr="00D71381" w:rsidRDefault="004D5099" w:rsidP="00E9500F">
            <w:pPr>
              <w:pStyle w:val="ListParagraph"/>
              <w:rPr>
                <w:lang w:eastAsia="ru-RU"/>
              </w:rPr>
            </w:pPr>
          </w:p>
          <w:p w:rsidR="00D71381" w:rsidRPr="00D71381" w:rsidRDefault="004D5099" w:rsidP="005C4FEC">
            <w:pPr>
              <w:pStyle w:val="ListParagraph"/>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rsidR="004D5099" w:rsidRPr="00D71381" w:rsidRDefault="00D71381" w:rsidP="00D71381">
            <w:pPr>
              <w:pStyle w:val="ListParagraph"/>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rsidR="004D5099" w:rsidRPr="00D71381" w:rsidRDefault="004D5099" w:rsidP="005C4FEC">
            <w:pPr>
              <w:pStyle w:val="ListParagraph"/>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date</w:t>
            </w:r>
            <w:r w:rsidRPr="00B80D00">
              <w:rPr>
                <w:sz w:val="22"/>
                <w:szCs w:val="22"/>
                <w:lang w:val="ru-RU"/>
              </w:rPr>
              <w:t>:__________________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headerReference w:type="default" r:id="rId12"/>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115" w:rsidRDefault="00067115">
      <w:r>
        <w:separator/>
      </w:r>
    </w:p>
  </w:endnote>
  <w:endnote w:type="continuationSeparator" w:id="0">
    <w:p w:rsidR="00067115" w:rsidRDefault="0006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115" w:rsidRDefault="00067115">
      <w:r>
        <w:separator/>
      </w:r>
    </w:p>
  </w:footnote>
  <w:footnote w:type="continuationSeparator" w:id="0">
    <w:p w:rsidR="00067115" w:rsidRDefault="00067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rsidTr="008F2511">
      <w:trPr>
        <w:trHeight w:val="351"/>
        <w:jc w:val="center"/>
      </w:trPr>
      <w:tc>
        <w:tcPr>
          <w:tcW w:w="1190" w:type="dxa"/>
          <w:vAlign w:val="center"/>
        </w:tcPr>
        <w:p w:rsidR="00D71381" w:rsidRPr="00C55A7B" w:rsidRDefault="00D71381" w:rsidP="00A91D75">
          <w:pPr>
            <w:pStyle w:val="Header"/>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rsidR="00D71381" w:rsidRPr="00C55A7B" w:rsidRDefault="00D71381" w:rsidP="00A91D75">
          <w:pPr>
            <w:pStyle w:val="Header"/>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rsidR="00D71381" w:rsidRPr="00C15615" w:rsidRDefault="00D71381" w:rsidP="00A91D75">
          <w:pPr>
            <w:pStyle w:val="Header"/>
            <w:spacing w:after="120"/>
            <w:ind w:left="636"/>
            <w:rPr>
              <w:b/>
              <w:noProof/>
              <w:sz w:val="18"/>
              <w:szCs w:val="18"/>
              <w:lang w:val="ru-RU"/>
            </w:rPr>
          </w:pPr>
          <w:r>
            <w:rPr>
              <w:rStyle w:val="PageNumber"/>
              <w:b/>
              <w:sz w:val="18"/>
              <w:szCs w:val="18"/>
              <w:lang w:val="ru-RU"/>
            </w:rPr>
            <w:t>Версия</w:t>
          </w:r>
          <w:r>
            <w:rPr>
              <w:rStyle w:val="PageNumber"/>
              <w:b/>
              <w:sz w:val="18"/>
              <w:szCs w:val="18"/>
            </w:rPr>
            <w:t>/Rev.</w:t>
          </w:r>
          <w:r>
            <w:rPr>
              <w:rStyle w:val="PageNumber"/>
              <w:b/>
              <w:sz w:val="18"/>
              <w:szCs w:val="18"/>
              <w:lang w:val="ru-RU"/>
            </w:rPr>
            <w:t xml:space="preserve"> 3.0.</w:t>
          </w:r>
        </w:p>
      </w:tc>
    </w:tr>
  </w:tbl>
  <w:p w:rsidR="00D71381" w:rsidRPr="00814174" w:rsidRDefault="00D71381" w:rsidP="00814174">
    <w:pPr>
      <w:pStyle w:val="Header"/>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rsidR="00D71381" w:rsidRDefault="00D71381" w:rsidP="00A91D75">
    <w:pPr>
      <w:pStyle w:val="Header"/>
    </w:pPr>
  </w:p>
  <w:p w:rsidR="00D71381" w:rsidRPr="00A91D75" w:rsidRDefault="00D71381" w:rsidP="00A91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115"/>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292D"/>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47B3"/>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4558"/>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6251"/>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5AFF"/>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77F7E"/>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47F8"/>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14D"/>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31E42"/>
    <w:pPr>
      <w:keepNext/>
      <w:spacing w:before="120" w:after="120" w:line="360" w:lineRule="auto"/>
      <w:outlineLvl w:val="0"/>
    </w:pPr>
    <w:rPr>
      <w:b/>
      <w:bCs/>
      <w:kern w:val="32"/>
      <w:sz w:val="32"/>
      <w:szCs w:val="32"/>
    </w:rPr>
  </w:style>
  <w:style w:type="paragraph" w:styleId="Heading2">
    <w:name w:val="heading 2"/>
    <w:basedOn w:val="Normal"/>
    <w:qFormat/>
    <w:rsid w:val="00546DD1"/>
    <w:pPr>
      <w:jc w:val="right"/>
      <w:outlineLvl w:val="1"/>
    </w:pPr>
    <w:rPr>
      <w:b/>
      <w:bCs/>
      <w:i/>
      <w:szCs w:val="15"/>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874F6D"/>
    <w:rPr>
      <w:rFonts w:ascii="Tahoma" w:hAnsi="Tahoma" w:cs="Tahoma"/>
      <w:sz w:val="16"/>
      <w:szCs w:val="16"/>
    </w:rPr>
  </w:style>
  <w:style w:type="paragraph" w:styleId="NormalWeb">
    <w:name w:val="Normal (Web)"/>
    <w:basedOn w:val="Normal"/>
    <w:rsid w:val="008B4051"/>
    <w:pPr>
      <w:spacing w:before="100" w:beforeAutospacing="1" w:after="100" w:afterAutospacing="1"/>
    </w:pPr>
    <w:rPr>
      <w:lang w:val="ru-RU" w:eastAsia="ru-RU"/>
    </w:rPr>
  </w:style>
  <w:style w:type="paragraph" w:styleId="Footer">
    <w:name w:val="footer"/>
    <w:basedOn w:val="Normal"/>
    <w:link w:val="FooterChar"/>
    <w:uiPriority w:val="99"/>
    <w:rsid w:val="0095590B"/>
    <w:pPr>
      <w:tabs>
        <w:tab w:val="center" w:pos="4677"/>
        <w:tab w:val="right" w:pos="9355"/>
      </w:tabs>
    </w:pPr>
  </w:style>
  <w:style w:type="character" w:styleId="PageNumber">
    <w:name w:val="page number"/>
    <w:basedOn w:val="DefaultParagraphFont"/>
    <w:rsid w:val="0095590B"/>
  </w:style>
  <w:style w:type="paragraph" w:styleId="Header">
    <w:name w:val="header"/>
    <w:aliases w:val="h,ITTHEADER,even"/>
    <w:basedOn w:val="Normal"/>
    <w:rsid w:val="00746A18"/>
    <w:pPr>
      <w:tabs>
        <w:tab w:val="center" w:pos="4677"/>
        <w:tab w:val="right" w:pos="9355"/>
      </w:tabs>
    </w:pPr>
  </w:style>
  <w:style w:type="paragraph" w:styleId="FootnoteText">
    <w:name w:val="footnote text"/>
    <w:basedOn w:val="Normal"/>
    <w:link w:val="FootnoteTextChar"/>
    <w:semiHidden/>
    <w:rsid w:val="000F16BD"/>
    <w:rPr>
      <w:sz w:val="20"/>
      <w:szCs w:val="20"/>
    </w:rPr>
  </w:style>
  <w:style w:type="character" w:styleId="FootnoteReference">
    <w:name w:val="footnote reference"/>
    <w:semiHidden/>
    <w:rsid w:val="000F16BD"/>
    <w:rPr>
      <w:vertAlign w:val="superscript"/>
    </w:rPr>
  </w:style>
  <w:style w:type="paragraph" w:styleId="EndnoteText">
    <w:name w:val="endnote text"/>
    <w:basedOn w:val="Normal"/>
    <w:link w:val="EndnoteTextChar"/>
    <w:rsid w:val="0013569F"/>
    <w:rPr>
      <w:sz w:val="20"/>
      <w:szCs w:val="20"/>
    </w:rPr>
  </w:style>
  <w:style w:type="character" w:styleId="EndnoteReference">
    <w:name w:val="endnote reference"/>
    <w:semiHidden/>
    <w:rsid w:val="0013569F"/>
    <w:rPr>
      <w:vertAlign w:val="superscript"/>
    </w:rPr>
  </w:style>
  <w:style w:type="character" w:customStyle="1" w:styleId="FootnoteTextChar">
    <w:name w:val="Footnote Text Char"/>
    <w:link w:val="FootnoteText"/>
    <w:semiHidden/>
    <w:rsid w:val="0081557A"/>
  </w:style>
  <w:style w:type="table" w:styleId="TableGrid">
    <w:name w:val="Table Grid"/>
    <w:basedOn w:val="TableNormal"/>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A55"/>
    <w:pPr>
      <w:ind w:left="720"/>
    </w:pPr>
  </w:style>
  <w:style w:type="character" w:styleId="CommentReference">
    <w:name w:val="annotation reference"/>
    <w:rsid w:val="00E342D3"/>
    <w:rPr>
      <w:sz w:val="16"/>
      <w:szCs w:val="16"/>
    </w:rPr>
  </w:style>
  <w:style w:type="paragraph" w:styleId="CommentText">
    <w:name w:val="annotation text"/>
    <w:basedOn w:val="Normal"/>
    <w:link w:val="CommentTextChar"/>
    <w:rsid w:val="00E342D3"/>
    <w:rPr>
      <w:sz w:val="20"/>
      <w:szCs w:val="20"/>
    </w:rPr>
  </w:style>
  <w:style w:type="character" w:customStyle="1" w:styleId="CommentTextChar">
    <w:name w:val="Comment Text Char"/>
    <w:link w:val="CommentText"/>
    <w:rsid w:val="00E342D3"/>
    <w:rPr>
      <w:lang w:val="en-US" w:eastAsia="en-US"/>
    </w:rPr>
  </w:style>
  <w:style w:type="paragraph" w:styleId="CommentSubject">
    <w:name w:val="annotation subject"/>
    <w:basedOn w:val="CommentText"/>
    <w:next w:val="CommentText"/>
    <w:link w:val="CommentSubjectChar"/>
    <w:rsid w:val="00E342D3"/>
    <w:rPr>
      <w:b/>
      <w:bCs/>
    </w:rPr>
  </w:style>
  <w:style w:type="character" w:customStyle="1" w:styleId="CommentSubjectChar">
    <w:name w:val="Comment Subject Char"/>
    <w:link w:val="CommentSubject"/>
    <w:rsid w:val="00E342D3"/>
    <w:rPr>
      <w:b/>
      <w:bCs/>
      <w:lang w:val="en-US" w:eastAsia="en-US"/>
    </w:rPr>
  </w:style>
  <w:style w:type="character" w:customStyle="1" w:styleId="EndnoteTextChar">
    <w:name w:val="Endnote Text Char"/>
    <w:link w:val="EndnoteText"/>
    <w:rsid w:val="009C6F45"/>
  </w:style>
  <w:style w:type="paragraph" w:styleId="BodyText">
    <w:name w:val="Body Text"/>
    <w:basedOn w:val="Normal"/>
    <w:link w:val="BodyTextChar"/>
    <w:unhideWhenUsed/>
    <w:rsid w:val="009C6F45"/>
    <w:pPr>
      <w:jc w:val="both"/>
    </w:pPr>
    <w:rPr>
      <w:szCs w:val="20"/>
      <w:lang w:val="ru-RU"/>
    </w:rPr>
  </w:style>
  <w:style w:type="character" w:customStyle="1" w:styleId="BodyTextChar">
    <w:name w:val="Body Text Char"/>
    <w:link w:val="BodyText"/>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BalloonTextChar">
    <w:name w:val="Balloon Text Char"/>
    <w:link w:val="BalloonText"/>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Hyperlink">
    <w:name w:val="Hyperlink"/>
    <w:uiPriority w:val="99"/>
    <w:unhideWhenUsed/>
    <w:rsid w:val="002E041D"/>
    <w:rPr>
      <w:color w:val="0000FF"/>
      <w:u w:val="single"/>
    </w:rPr>
  </w:style>
  <w:style w:type="paragraph" w:styleId="Revision">
    <w:name w:val="Revision"/>
    <w:hidden/>
    <w:uiPriority w:val="99"/>
    <w:semiHidden/>
    <w:rsid w:val="004A6859"/>
    <w:rPr>
      <w:sz w:val="24"/>
      <w:szCs w:val="24"/>
      <w:lang w:val="en-US" w:eastAsia="en-US"/>
    </w:rPr>
  </w:style>
  <w:style w:type="paragraph" w:styleId="BodyText3">
    <w:name w:val="Body Text 3"/>
    <w:basedOn w:val="Normal"/>
    <w:link w:val="BodyText3Char"/>
    <w:rsid w:val="00BA5F1B"/>
    <w:pPr>
      <w:spacing w:after="120"/>
    </w:pPr>
    <w:rPr>
      <w:sz w:val="16"/>
      <w:szCs w:val="16"/>
    </w:rPr>
  </w:style>
  <w:style w:type="character" w:customStyle="1" w:styleId="BodyText3Char">
    <w:name w:val="Body Text 3 Char"/>
    <w:link w:val="BodyText3"/>
    <w:rsid w:val="00BA5F1B"/>
    <w:rPr>
      <w:sz w:val="16"/>
      <w:szCs w:val="16"/>
      <w:lang w:val="en-US" w:eastAsia="en-US"/>
    </w:rPr>
  </w:style>
  <w:style w:type="character" w:customStyle="1" w:styleId="Heading1Char">
    <w:name w:val="Heading 1 Char"/>
    <w:link w:val="Heading1"/>
    <w:rsid w:val="00A31E42"/>
    <w:rPr>
      <w:rFonts w:eastAsia="Times New Roman" w:cs="Times New Roman"/>
      <w:b/>
      <w:bCs/>
      <w:kern w:val="32"/>
      <w:sz w:val="32"/>
      <w:szCs w:val="32"/>
      <w:lang w:val="en-US" w:eastAsia="en-US"/>
    </w:rPr>
  </w:style>
  <w:style w:type="paragraph" w:styleId="TOCHeading">
    <w:name w:val="TOC Heading"/>
    <w:basedOn w:val="Heading1"/>
    <w:next w:val="Normal"/>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rsid w:val="00BF63F3"/>
  </w:style>
  <w:style w:type="paragraph" w:styleId="TOC2">
    <w:name w:val="toc 2"/>
    <w:basedOn w:val="Normal"/>
    <w:next w:val="Normal"/>
    <w:autoRedefine/>
    <w:uiPriority w:val="39"/>
    <w:rsid w:val="00BF63F3"/>
    <w:pPr>
      <w:ind w:left="240"/>
    </w:pPr>
  </w:style>
  <w:style w:type="character" w:styleId="FollowedHyperlink">
    <w:name w:val="FollowedHyperlink"/>
    <w:rsid w:val="00204B9D"/>
    <w:rPr>
      <w:color w:val="800080"/>
      <w:u w:val="single"/>
    </w:rPr>
  </w:style>
  <w:style w:type="character" w:customStyle="1" w:styleId="FooterChar">
    <w:name w:val="Footer Char"/>
    <w:link w:val="Footer"/>
    <w:uiPriority w:val="99"/>
    <w:rsid w:val="009910DC"/>
    <w:rPr>
      <w:sz w:val="24"/>
      <w:szCs w:val="24"/>
      <w:lang w:val="en-US" w:eastAsia="en-US"/>
    </w:rPr>
  </w:style>
  <w:style w:type="character" w:styleId="Strong">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3" ma:contentTypeDescription="Create a new document." ma:contentTypeScope="" ma:versionID="e81e0b4a18f57872153aadbbeb02a72e">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89fa0db5fd0d3ccc48de4f4bc1c0c921"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XCEFXXA52HKF-488049123-17578</_dlc_DocId>
    <_dlc_DocIdUrl xmlns="ddafa7ab-6422-4290-9b07-4d4edc488714">
      <Url>http://des.cpcpipe.ru/irdqms/_layouts/15/DocIdRedir.aspx?ID=XCEFXXA52HKF-488049123-17578</Url>
      <Description>XCEFXXA52HKF-488049123-17578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F2154-225F-4CFC-B2A8-1290A9FF4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038EA-D8A4-4E79-A408-1BE8C170ECE5}">
  <ds:schemaRefs>
    <ds:schemaRef ds:uri="http://schemas.microsoft.com/office/2006/metadata/properties"/>
    <ds:schemaRef ds:uri="http://schemas.microsoft.com/office/infopath/2007/PartnerControls"/>
    <ds:schemaRef ds:uri="d068b0e7-687f-418b-bdd0-2f5233eb1d9a"/>
    <ds:schemaRef ds:uri="ddafa7ab-6422-4290-9b07-4d4edc488714"/>
  </ds:schemaRefs>
</ds:datastoreItem>
</file>

<file path=customXml/itemProps3.xml><?xml version="1.0" encoding="utf-8"?>
<ds:datastoreItem xmlns:ds="http://schemas.openxmlformats.org/officeDocument/2006/customXml" ds:itemID="{F8BD6506-65E5-4431-9054-B808DBD79B50}">
  <ds:schemaRefs>
    <ds:schemaRef ds:uri="http://schemas.microsoft.com/sharepoint/v3/contenttype/forms"/>
  </ds:schemaRefs>
</ds:datastoreItem>
</file>

<file path=customXml/itemProps4.xml><?xml version="1.0" encoding="utf-8"?>
<ds:datastoreItem xmlns:ds="http://schemas.openxmlformats.org/officeDocument/2006/customXml" ds:itemID="{89837DD5-5D73-46D4-9E63-2ABB64AFFD02}">
  <ds:schemaRefs>
    <ds:schemaRef ds:uri="http://schemas.microsoft.com/sharepoint/events"/>
  </ds:schemaRefs>
</ds:datastoreItem>
</file>

<file path=customXml/itemProps5.xml><?xml version="1.0" encoding="utf-8"?>
<ds:datastoreItem xmlns:ds="http://schemas.openxmlformats.org/officeDocument/2006/customXml" ds:itemID="{5529E568-812F-421C-A01B-ACE546B21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2710</Words>
  <Characters>15448</Characters>
  <Application>Microsoft Office Word</Application>
  <DocSecurity>0</DocSecurity>
  <Lines>128</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muka0802</cp:lastModifiedBy>
  <cp:revision>9</cp:revision>
  <cp:lastPrinted>2015-04-14T13:27:00Z</cp:lastPrinted>
  <dcterms:created xsi:type="dcterms:W3CDTF">2018-07-26T13:25:00Z</dcterms:created>
  <dcterms:modified xsi:type="dcterms:W3CDTF">2022-01-28T09:53:00Z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03335614-b3db-4a97-8a69-d15d00a478a4</vt:lpwstr>
  </property>
</Properties>
</file>